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hd w:val="clear" w:color="auto" w:fill="FFFFFF"/>
        <w:bidi w:val="0"/>
        <w:spacing w:before="300" w:after="150" w:line="360" w:lineRule="auto"/>
        <w:jc w:val="center"/>
        <w:outlineLvl w:val="0"/>
        <w:rPr>
          <w:rFonts w:ascii="Tahoma" w:eastAsia="Times New Roman" w:hAnsi="Tahoma" w:cs="Tahoma"/>
          <w:color w:val="333333"/>
          <w:kern w:val="36"/>
          <w:sz w:val="36"/>
          <w:szCs w:val="36"/>
          <w:rtl/>
        </w:rPr>
      </w:pPr>
      <w:bookmarkStart w:id="0" w:name="_GoBack"/>
      <w:bookmarkEnd w:id="0"/>
      <w:r>
        <w:rPr>
          <w:rFonts w:ascii="Tahoma" w:eastAsia="Times New Roman" w:hAnsi="Tahoma" w:cs="Tahoma"/>
          <w:color w:val="333333"/>
          <w:kern w:val="36"/>
          <w:sz w:val="36"/>
          <w:szCs w:val="36"/>
          <w:rtl/>
        </w:rPr>
        <w:t>آیین نامه وجین</w:t>
      </w:r>
    </w:p>
    <w:p>
      <w:pPr>
        <w:shd w:val="clear" w:color="auto" w:fill="FFFFFF"/>
        <w:bidi w:val="0"/>
        <w:spacing w:before="300" w:after="150" w:line="360" w:lineRule="auto"/>
        <w:jc w:val="center"/>
        <w:outlineLvl w:val="0"/>
        <w:rPr>
          <w:rFonts w:ascii="Tahoma" w:eastAsia="Times New Roman" w:hAnsi="Tahoma" w:cs="Tahoma"/>
          <w:color w:val="333333"/>
          <w:kern w:val="36"/>
          <w:sz w:val="36"/>
          <w:szCs w:val="36"/>
        </w:rPr>
      </w:pPr>
    </w:p>
    <w:p>
      <w:pPr>
        <w:shd w:val="clear" w:color="auto" w:fill="FFFFFF"/>
        <w:spacing w:after="150" w:line="360" w:lineRule="auto"/>
        <w:jc w:val="both"/>
        <w:outlineLvl w:val="2"/>
        <w:rPr>
          <w:rFonts w:ascii="inherit" w:eastAsia="Times New Roman" w:hAnsi="inherit" w:cs="Tahoma"/>
          <w:color w:val="333333"/>
          <w:sz w:val="27"/>
          <w:szCs w:val="27"/>
        </w:rPr>
      </w:pPr>
      <w:r>
        <w:rPr>
          <w:rFonts w:ascii="inherit" w:eastAsia="Times New Roman" w:hAnsi="inherit" w:cs="Tahoma"/>
          <w:color w:val="333333"/>
          <w:sz w:val="27"/>
          <w:szCs w:val="27"/>
          <w:rtl/>
        </w:rPr>
        <w:t>آیین نامه وجین کتابخانه مرکز</w:t>
      </w:r>
    </w:p>
    <w:p>
      <w:pPr>
        <w:shd w:val="clear" w:color="auto" w:fill="FFFFFF"/>
        <w:spacing w:after="150" w:line="360" w:lineRule="auto"/>
        <w:jc w:val="both"/>
        <w:rPr>
          <w:rFonts w:ascii="Tahoma" w:eastAsia="Times New Roman" w:hAnsi="Tahoma" w:cs="Tahoma"/>
          <w:color w:val="333333"/>
          <w:sz w:val="21"/>
          <w:szCs w:val="21"/>
          <w:rtl/>
        </w:rPr>
      </w:pPr>
      <w:r>
        <w:rPr>
          <w:rFonts w:ascii="Tahoma" w:eastAsia="Times New Roman" w:hAnsi="Tahoma" w:cs="Tahoma"/>
          <w:b/>
          <w:bCs/>
          <w:color w:val="333333"/>
          <w:sz w:val="21"/>
          <w:szCs w:val="21"/>
          <w:rtl/>
        </w:rPr>
        <w:t>مرکز آموزشی درمانی طالقانی</w:t>
      </w:r>
    </w:p>
    <w:p>
      <w:pPr>
        <w:shd w:val="clear" w:color="auto" w:fill="FFFFFF"/>
        <w:spacing w:after="150" w:line="360" w:lineRule="auto"/>
        <w:jc w:val="both"/>
        <w:rPr>
          <w:rFonts w:ascii="Tahoma" w:eastAsia="Times New Roman" w:hAnsi="Tahoma" w:cs="Tahoma"/>
          <w:color w:val="333333"/>
          <w:sz w:val="21"/>
          <w:szCs w:val="21"/>
          <w:rtl/>
        </w:rPr>
      </w:pPr>
      <w:r>
        <w:rPr>
          <w:rFonts w:ascii="Tahoma" w:eastAsia="Times New Roman" w:hAnsi="Tahoma" w:cs="Tahoma"/>
          <w:b/>
          <w:bCs/>
          <w:color w:val="333333"/>
          <w:sz w:val="21"/>
          <w:szCs w:val="21"/>
          <w:rtl/>
        </w:rPr>
        <w:t>مقدمه و کلیات وجین:</w:t>
      </w:r>
    </w:p>
    <w:p>
      <w:pPr>
        <w:shd w:val="clear" w:color="auto" w:fill="FFFFFF"/>
        <w:spacing w:after="150" w:line="360" w:lineRule="auto"/>
        <w:jc w:val="both"/>
        <w:rPr>
          <w:rFonts w:ascii="Tahoma" w:eastAsia="Times New Roman" w:hAnsi="Tahoma" w:cs="Tahoma"/>
          <w:color w:val="333333"/>
          <w:sz w:val="21"/>
          <w:szCs w:val="21"/>
          <w:rtl/>
        </w:rPr>
      </w:pPr>
      <w:r>
        <w:rPr>
          <w:rFonts w:ascii="Tahoma" w:eastAsia="Times New Roman" w:hAnsi="Tahoma" w:cs="Tahoma"/>
          <w:color w:val="333333"/>
          <w:sz w:val="21"/>
          <w:szCs w:val="21"/>
          <w:rtl/>
        </w:rPr>
        <w:t>ارزش و اعتبار مجموعه کتابخانه نه فقط وابسته به رعایت اصول و خط مشی های مجموعه سازی است بلکه مدیریت صحیح مجموعه نیز در حفظ این ارزش واعتبار نقش بنیادینی بر عهده دارد. ارزشیابی منابع موجود و به تبع آن کنار گذاشتن منابعی که به دلایل منطقی باید از مجموعه کتابخانه خارج شوند یکی از وجوه اساسی مدیریت مجموعه است</w:t>
      </w:r>
      <w:r>
        <w:rPr>
          <w:rFonts w:ascii="Tahoma" w:eastAsia="Times New Roman" w:hAnsi="Tahoma" w:cs="Tahoma"/>
          <w:color w:val="333333"/>
          <w:sz w:val="21"/>
          <w:szCs w:val="21"/>
        </w:rPr>
        <w:t>.</w:t>
      </w:r>
      <w:r>
        <w:rPr>
          <w:rFonts w:ascii="Tahoma" w:eastAsia="Times New Roman" w:hAnsi="Tahoma" w:cs="Tahoma"/>
          <w:color w:val="333333"/>
          <w:sz w:val="21"/>
          <w:szCs w:val="21"/>
          <w:rtl/>
        </w:rPr>
        <w:t> کتابخانه ها برای حفظ پویایی مجموعه خود از یک سو نیازمند افزودن منابع روزآمد و مورد نیاز، و از سوی دیگر باید منابعی که در روند پرشتاب تولید علم به هر دلیلی جایگاه خود را در تأمین نیازهای استفاده کنندگان از دست داده اند از مجموعه کتابخانه های دانشگاه خارج گردند</w:t>
      </w:r>
      <w:r>
        <w:rPr>
          <w:rFonts w:ascii="Tahoma" w:eastAsia="Times New Roman" w:hAnsi="Tahoma" w:cs="Tahoma"/>
          <w:color w:val="333333"/>
          <w:sz w:val="21"/>
          <w:szCs w:val="21"/>
        </w:rPr>
        <w:t>.</w:t>
      </w:r>
    </w:p>
    <w:p>
      <w:pPr>
        <w:shd w:val="clear" w:color="auto" w:fill="FFFFFF"/>
        <w:spacing w:after="150" w:line="360" w:lineRule="auto"/>
        <w:jc w:val="both"/>
        <w:rPr>
          <w:rFonts w:ascii="Tahoma" w:eastAsia="Times New Roman" w:hAnsi="Tahoma" w:cs="Tahoma"/>
          <w:color w:val="333333"/>
          <w:sz w:val="21"/>
          <w:szCs w:val="21"/>
          <w:rtl/>
        </w:rPr>
      </w:pPr>
      <w:r>
        <w:rPr>
          <w:rFonts w:ascii="Tahoma" w:eastAsia="Times New Roman" w:hAnsi="Tahoma" w:cs="Tahoma"/>
          <w:color w:val="333333"/>
          <w:sz w:val="21"/>
          <w:szCs w:val="21"/>
          <w:rtl/>
        </w:rPr>
        <w:t>افزودن منابع بدون پیرایش مجموعه موجود حتی در صورت وجود فضای کافی، در دراز مدت از کارایی مجموعه می کاهد. وجین فعالیتی است که با انجام آن منابع مازاد، فرسوده یا بلااستفاده از مجموعه خارج می گردند.</w:t>
      </w:r>
    </w:p>
    <w:p>
      <w:pPr>
        <w:shd w:val="clear" w:color="auto" w:fill="FFFFFF"/>
        <w:spacing w:after="150" w:line="360" w:lineRule="auto"/>
        <w:jc w:val="both"/>
        <w:rPr>
          <w:rFonts w:ascii="Tahoma" w:eastAsia="Times New Roman" w:hAnsi="Tahoma" w:cs="Tahoma"/>
          <w:color w:val="333333"/>
          <w:sz w:val="21"/>
          <w:szCs w:val="21"/>
          <w:rtl/>
        </w:rPr>
      </w:pPr>
      <w:r>
        <w:rPr>
          <w:rFonts w:ascii="Tahoma" w:eastAsia="Times New Roman" w:hAnsi="Tahoma" w:cs="Tahoma"/>
          <w:b/>
          <w:bCs/>
          <w:color w:val="333333"/>
          <w:sz w:val="21"/>
          <w:szCs w:val="21"/>
          <w:rtl/>
        </w:rPr>
        <w:t>ماده 1 : </w:t>
      </w:r>
      <w:r>
        <w:rPr>
          <w:rFonts w:ascii="Tahoma" w:eastAsia="Times New Roman" w:hAnsi="Tahoma" w:cs="Tahoma"/>
          <w:color w:val="333333"/>
          <w:sz w:val="21"/>
          <w:szCs w:val="21"/>
          <w:rtl/>
        </w:rPr>
        <w:t> اهداف وجین منابع کتابخانه</w:t>
      </w:r>
    </w:p>
    <w:p>
      <w:pPr>
        <w:shd w:val="clear" w:color="auto" w:fill="FFFFFF"/>
        <w:spacing w:after="150" w:line="360" w:lineRule="auto"/>
        <w:jc w:val="both"/>
        <w:rPr>
          <w:rFonts w:ascii="Tahoma" w:eastAsia="Times New Roman" w:hAnsi="Tahoma" w:cs="Tahoma"/>
          <w:color w:val="333333"/>
          <w:sz w:val="21"/>
          <w:szCs w:val="21"/>
          <w:rtl/>
        </w:rPr>
      </w:pPr>
      <w:r>
        <w:rPr>
          <w:rFonts w:ascii="Tahoma" w:eastAsia="Times New Roman" w:hAnsi="Tahoma" w:cs="Tahoma"/>
          <w:color w:val="333333"/>
          <w:sz w:val="21"/>
          <w:szCs w:val="21"/>
          <w:rtl/>
        </w:rPr>
        <w:t>1-      ایجاد فضای مناسب و کافی برای منابع اطلاعاتی موجود و جدید</w:t>
      </w:r>
    </w:p>
    <w:p>
      <w:pPr>
        <w:shd w:val="clear" w:color="auto" w:fill="FFFFFF"/>
        <w:spacing w:after="150" w:line="360" w:lineRule="auto"/>
        <w:jc w:val="both"/>
        <w:rPr>
          <w:rFonts w:ascii="Tahoma" w:eastAsia="Times New Roman" w:hAnsi="Tahoma" w:cs="Tahoma"/>
          <w:color w:val="333333"/>
          <w:sz w:val="21"/>
          <w:szCs w:val="21"/>
          <w:rtl/>
        </w:rPr>
      </w:pPr>
      <w:r>
        <w:rPr>
          <w:rFonts w:ascii="Tahoma" w:eastAsia="Times New Roman" w:hAnsi="Tahoma" w:cs="Tahoma"/>
          <w:color w:val="333333"/>
          <w:sz w:val="21"/>
          <w:szCs w:val="21"/>
          <w:rtl/>
        </w:rPr>
        <w:t>2-      پویایی و زنده نگهداشتن مجموعه منابع کتابخانه</w:t>
      </w:r>
    </w:p>
    <w:p>
      <w:pPr>
        <w:shd w:val="clear" w:color="auto" w:fill="FFFFFF"/>
        <w:spacing w:after="150" w:line="360" w:lineRule="auto"/>
        <w:jc w:val="both"/>
        <w:rPr>
          <w:rFonts w:ascii="Tahoma" w:eastAsia="Times New Roman" w:hAnsi="Tahoma" w:cs="Tahoma"/>
          <w:color w:val="333333"/>
          <w:sz w:val="21"/>
          <w:szCs w:val="21"/>
          <w:rtl/>
        </w:rPr>
      </w:pPr>
      <w:r>
        <w:rPr>
          <w:rFonts w:ascii="Tahoma" w:eastAsia="Times New Roman" w:hAnsi="Tahoma" w:cs="Tahoma"/>
          <w:color w:val="333333"/>
          <w:sz w:val="21"/>
          <w:szCs w:val="21"/>
          <w:rtl/>
        </w:rPr>
        <w:t>3-      تسهیل و تسریع در دسترسی به منابع موجود در کتابخانه</w:t>
      </w:r>
    </w:p>
    <w:p>
      <w:pPr>
        <w:shd w:val="clear" w:color="auto" w:fill="FFFFFF"/>
        <w:spacing w:after="150" w:line="360" w:lineRule="auto"/>
        <w:jc w:val="both"/>
        <w:rPr>
          <w:rFonts w:ascii="Tahoma" w:eastAsia="Times New Roman" w:hAnsi="Tahoma" w:cs="Tahoma"/>
          <w:color w:val="333333"/>
          <w:sz w:val="21"/>
          <w:szCs w:val="21"/>
          <w:rtl/>
        </w:rPr>
      </w:pPr>
      <w:r>
        <w:rPr>
          <w:rFonts w:ascii="Tahoma" w:eastAsia="Times New Roman" w:hAnsi="Tahoma" w:cs="Tahoma"/>
          <w:b/>
          <w:bCs/>
          <w:color w:val="333333"/>
          <w:sz w:val="21"/>
          <w:szCs w:val="21"/>
          <w:rtl/>
        </w:rPr>
        <w:t>ماده 2: </w:t>
      </w:r>
      <w:r>
        <w:rPr>
          <w:rFonts w:ascii="Tahoma" w:eastAsia="Times New Roman" w:hAnsi="Tahoma" w:cs="Tahoma"/>
          <w:color w:val="333333"/>
          <w:sz w:val="21"/>
          <w:szCs w:val="21"/>
          <w:rtl/>
        </w:rPr>
        <w:t> معیارها و ضوابط وجین</w:t>
      </w:r>
    </w:p>
    <w:p>
      <w:pPr>
        <w:shd w:val="clear" w:color="auto" w:fill="FFFFFF"/>
        <w:spacing w:after="150" w:line="360" w:lineRule="auto"/>
        <w:jc w:val="both"/>
        <w:rPr>
          <w:rFonts w:ascii="Tahoma" w:eastAsia="Times New Roman" w:hAnsi="Tahoma" w:cs="Tahoma"/>
          <w:color w:val="333333"/>
          <w:sz w:val="21"/>
          <w:szCs w:val="21"/>
          <w:rtl/>
        </w:rPr>
      </w:pPr>
      <w:r>
        <w:rPr>
          <w:rFonts w:ascii="Tahoma" w:eastAsia="Times New Roman" w:hAnsi="Tahoma" w:cs="Tahoma"/>
          <w:color w:val="333333"/>
          <w:sz w:val="21"/>
          <w:szCs w:val="21"/>
          <w:rtl/>
        </w:rPr>
        <w:t>1-     منابع فرسوده، مستعمل که ارزش علمی و یا تاریخی ندارند و نگهداری آنها موجب اشغال فضا، صرف هزینه نگهداری و آلودگی سایر منابع خواهد بود.</w:t>
      </w:r>
    </w:p>
    <w:p>
      <w:pPr>
        <w:shd w:val="clear" w:color="auto" w:fill="FFFFFF"/>
        <w:spacing w:after="150" w:line="360" w:lineRule="auto"/>
        <w:jc w:val="both"/>
        <w:rPr>
          <w:rFonts w:ascii="Tahoma" w:eastAsia="Times New Roman" w:hAnsi="Tahoma" w:cs="Tahoma"/>
          <w:color w:val="333333"/>
          <w:sz w:val="21"/>
          <w:szCs w:val="21"/>
          <w:rtl/>
        </w:rPr>
      </w:pPr>
      <w:r>
        <w:rPr>
          <w:rFonts w:ascii="Tahoma" w:eastAsia="Times New Roman" w:hAnsi="Tahoma" w:cs="Tahoma"/>
          <w:color w:val="333333"/>
          <w:sz w:val="21"/>
          <w:szCs w:val="21"/>
          <w:rtl/>
        </w:rPr>
        <w:t>2-     منابع درسی که به مرور زمان اعتبار محتوایی خود را از دست داده و کم ارزش شده اند</w:t>
      </w:r>
      <w:r>
        <w:rPr>
          <w:rFonts w:ascii="Tahoma" w:eastAsia="Times New Roman" w:hAnsi="Tahoma" w:cs="Tahoma"/>
          <w:color w:val="333333"/>
          <w:sz w:val="21"/>
          <w:szCs w:val="21"/>
        </w:rPr>
        <w:t>.</w:t>
      </w:r>
    </w:p>
    <w:p>
      <w:pPr>
        <w:shd w:val="clear" w:color="auto" w:fill="FFFFFF"/>
        <w:spacing w:after="150" w:line="360" w:lineRule="auto"/>
        <w:jc w:val="both"/>
        <w:rPr>
          <w:rFonts w:ascii="Tahoma" w:eastAsia="Times New Roman" w:hAnsi="Tahoma" w:cs="Tahoma"/>
          <w:color w:val="333333"/>
          <w:sz w:val="21"/>
          <w:szCs w:val="21"/>
          <w:rtl/>
        </w:rPr>
      </w:pPr>
      <w:r>
        <w:rPr>
          <w:rFonts w:ascii="Tahoma" w:eastAsia="Times New Roman" w:hAnsi="Tahoma" w:cs="Tahoma"/>
          <w:color w:val="333333"/>
          <w:sz w:val="21"/>
          <w:szCs w:val="21"/>
          <w:rtl/>
        </w:rPr>
        <w:t>3-     نسخه های تکراری و مازاد بر نیاز و نیز، ویرایش های قدیمی کتب حوزه علوم پایه و بالینی که به طور منظم ویرایش های جدید آنها منتشر می گردد و در کتابخانه موجود است. در صورت نیاز نگهداری یک نسخه از ویرایش ماقبل منبع در کتابخانه ضروری است</w:t>
      </w:r>
      <w:r>
        <w:rPr>
          <w:rFonts w:ascii="Tahoma" w:eastAsia="Times New Roman" w:hAnsi="Tahoma" w:cs="Tahoma"/>
          <w:color w:val="333333"/>
          <w:sz w:val="21"/>
          <w:szCs w:val="21"/>
        </w:rPr>
        <w:t>.</w:t>
      </w:r>
    </w:p>
    <w:p>
      <w:pPr>
        <w:shd w:val="clear" w:color="auto" w:fill="FFFFFF"/>
        <w:spacing w:after="150" w:line="360" w:lineRule="auto"/>
        <w:jc w:val="both"/>
        <w:rPr>
          <w:rFonts w:ascii="Tahoma" w:eastAsia="Times New Roman" w:hAnsi="Tahoma" w:cs="Tahoma"/>
          <w:color w:val="333333"/>
          <w:sz w:val="21"/>
          <w:szCs w:val="21"/>
          <w:rtl/>
        </w:rPr>
      </w:pPr>
      <w:r>
        <w:rPr>
          <w:rFonts w:ascii="Tahoma" w:eastAsia="Times New Roman" w:hAnsi="Tahoma" w:cs="Tahoma"/>
          <w:color w:val="333333"/>
          <w:sz w:val="21"/>
          <w:szCs w:val="21"/>
          <w:rtl/>
        </w:rPr>
        <w:t>4-     کتابخانه بایستی نسبت به جایگزینی به موقع منبع وجین شده اقدام نماید.</w:t>
      </w:r>
    </w:p>
    <w:p>
      <w:pPr>
        <w:shd w:val="clear" w:color="auto" w:fill="FFFFFF"/>
        <w:spacing w:after="150" w:line="360" w:lineRule="auto"/>
        <w:jc w:val="both"/>
        <w:rPr>
          <w:rFonts w:ascii="Tahoma" w:eastAsia="Times New Roman" w:hAnsi="Tahoma" w:cs="Tahoma"/>
          <w:color w:val="333333"/>
          <w:sz w:val="21"/>
          <w:szCs w:val="21"/>
          <w:rtl/>
        </w:rPr>
      </w:pPr>
      <w:r>
        <w:rPr>
          <w:rFonts w:ascii="Tahoma" w:eastAsia="Times New Roman" w:hAnsi="Tahoma" w:cs="Tahoma"/>
          <w:color w:val="333333"/>
          <w:sz w:val="21"/>
          <w:szCs w:val="21"/>
          <w:rtl/>
        </w:rPr>
        <w:lastRenderedPageBreak/>
        <w:t>تبصره یک:  قبل از شروع عملیات وجین ابتدا عمل رف خوانی کتابخانه مربوطه انجام می شود و تمامی منابع مجموعه ها از لحاظ منابع مفقودی، امانت و موجودی کنترل و بازبینی می شود. این کار توسط کتابداران کتابخانه مربوطه صورت می گیرد.</w:t>
      </w:r>
    </w:p>
    <w:p>
      <w:pPr>
        <w:shd w:val="clear" w:color="auto" w:fill="FFFFFF"/>
        <w:spacing w:after="150" w:line="360" w:lineRule="auto"/>
        <w:jc w:val="both"/>
        <w:rPr>
          <w:rFonts w:ascii="Tahoma" w:eastAsia="Times New Roman" w:hAnsi="Tahoma" w:cs="Tahoma"/>
          <w:color w:val="333333"/>
          <w:sz w:val="21"/>
          <w:szCs w:val="21"/>
          <w:rtl/>
        </w:rPr>
      </w:pPr>
      <w:r>
        <w:rPr>
          <w:rFonts w:ascii="Tahoma" w:eastAsia="Times New Roman" w:hAnsi="Tahoma" w:cs="Tahoma"/>
          <w:color w:val="333333"/>
          <w:sz w:val="21"/>
          <w:szCs w:val="21"/>
          <w:rtl/>
        </w:rPr>
        <w:t> </w:t>
      </w:r>
      <w:r>
        <w:rPr>
          <w:rFonts w:ascii="Tahoma" w:eastAsia="Times New Roman" w:hAnsi="Tahoma" w:cs="Tahoma"/>
          <w:b/>
          <w:bCs/>
          <w:color w:val="333333"/>
          <w:sz w:val="21"/>
          <w:szCs w:val="21"/>
          <w:rtl/>
        </w:rPr>
        <w:t>ماده 3 : </w:t>
      </w:r>
      <w:r>
        <w:rPr>
          <w:rFonts w:ascii="Tahoma" w:eastAsia="Times New Roman" w:hAnsi="Tahoma" w:cs="Tahoma"/>
          <w:color w:val="333333"/>
          <w:sz w:val="21"/>
          <w:szCs w:val="21"/>
          <w:rtl/>
        </w:rPr>
        <w:t>منابع مستثنی از وجین</w:t>
      </w:r>
    </w:p>
    <w:p>
      <w:pPr>
        <w:shd w:val="clear" w:color="auto" w:fill="FFFFFF"/>
        <w:spacing w:after="150" w:line="360" w:lineRule="auto"/>
        <w:jc w:val="both"/>
        <w:rPr>
          <w:rFonts w:ascii="Tahoma" w:eastAsia="Times New Roman" w:hAnsi="Tahoma" w:cs="Tahoma"/>
          <w:color w:val="333333"/>
          <w:sz w:val="21"/>
          <w:szCs w:val="21"/>
          <w:rtl/>
        </w:rPr>
      </w:pPr>
      <w:r>
        <w:rPr>
          <w:rFonts w:ascii="Tahoma" w:eastAsia="Times New Roman" w:hAnsi="Tahoma" w:cs="Tahoma"/>
          <w:color w:val="333333"/>
          <w:sz w:val="21"/>
          <w:szCs w:val="21"/>
          <w:rtl/>
        </w:rPr>
        <w:t>1-     منابع نفیس، تاریخی و هنری در حیطه علوم پزشکی</w:t>
      </w:r>
    </w:p>
    <w:p>
      <w:pPr>
        <w:shd w:val="clear" w:color="auto" w:fill="FFFFFF"/>
        <w:spacing w:after="150" w:line="360" w:lineRule="auto"/>
        <w:jc w:val="both"/>
        <w:rPr>
          <w:rFonts w:ascii="Tahoma" w:eastAsia="Times New Roman" w:hAnsi="Tahoma" w:cs="Tahoma"/>
          <w:color w:val="333333"/>
          <w:sz w:val="21"/>
          <w:szCs w:val="21"/>
          <w:rtl/>
        </w:rPr>
      </w:pPr>
      <w:r>
        <w:rPr>
          <w:rFonts w:ascii="Tahoma" w:eastAsia="Times New Roman" w:hAnsi="Tahoma" w:cs="Tahoma"/>
          <w:color w:val="333333"/>
          <w:sz w:val="21"/>
          <w:szCs w:val="21"/>
          <w:rtl/>
        </w:rPr>
        <w:t>2-     منابع هسته در هر رشته تحصیلی</w:t>
      </w:r>
    </w:p>
    <w:p>
      <w:pPr>
        <w:shd w:val="clear" w:color="auto" w:fill="FFFFFF"/>
        <w:spacing w:after="150" w:line="360" w:lineRule="auto"/>
        <w:jc w:val="both"/>
        <w:rPr>
          <w:rFonts w:ascii="Tahoma" w:eastAsia="Times New Roman" w:hAnsi="Tahoma" w:cs="Tahoma"/>
          <w:color w:val="333333"/>
          <w:sz w:val="21"/>
          <w:szCs w:val="21"/>
          <w:rtl/>
        </w:rPr>
      </w:pPr>
      <w:r>
        <w:rPr>
          <w:rFonts w:ascii="Tahoma" w:eastAsia="Times New Roman" w:hAnsi="Tahoma" w:cs="Tahoma"/>
          <w:b/>
          <w:bCs/>
          <w:color w:val="333333"/>
          <w:sz w:val="21"/>
          <w:szCs w:val="21"/>
          <w:rtl/>
        </w:rPr>
        <w:t xml:space="preserve">ماده </w:t>
      </w:r>
      <w:r>
        <w:rPr>
          <w:rFonts w:ascii="Tahoma" w:eastAsia="Times New Roman" w:hAnsi="Tahoma" w:cs="Tahoma" w:hint="cs"/>
          <w:b/>
          <w:bCs/>
          <w:color w:val="333333"/>
          <w:sz w:val="21"/>
          <w:szCs w:val="21"/>
          <w:rtl/>
        </w:rPr>
        <w:t>4</w:t>
      </w:r>
      <w:r>
        <w:rPr>
          <w:rFonts w:ascii="Tahoma" w:eastAsia="Times New Roman" w:hAnsi="Tahoma" w:cs="Tahoma"/>
          <w:b/>
          <w:bCs/>
          <w:color w:val="333333"/>
          <w:sz w:val="21"/>
          <w:szCs w:val="21"/>
          <w:rtl/>
        </w:rPr>
        <w:t>: </w:t>
      </w:r>
      <w:r>
        <w:rPr>
          <w:rFonts w:ascii="Tahoma" w:eastAsia="Times New Roman" w:hAnsi="Tahoma" w:cs="Tahoma"/>
          <w:color w:val="333333"/>
          <w:sz w:val="21"/>
          <w:szCs w:val="21"/>
          <w:rtl/>
        </w:rPr>
        <w:t>مراحل انجام وجین</w:t>
      </w:r>
    </w:p>
    <w:p>
      <w:pPr>
        <w:shd w:val="clear" w:color="auto" w:fill="FFFFFF"/>
        <w:spacing w:after="150" w:line="360" w:lineRule="auto"/>
        <w:jc w:val="both"/>
        <w:rPr>
          <w:rFonts w:ascii="Tahoma" w:eastAsia="Times New Roman" w:hAnsi="Tahoma" w:cs="Tahoma"/>
          <w:color w:val="333333"/>
          <w:sz w:val="21"/>
          <w:szCs w:val="21"/>
          <w:rtl/>
        </w:rPr>
      </w:pPr>
      <w:r>
        <w:rPr>
          <w:rFonts w:ascii="Tahoma" w:eastAsia="Times New Roman" w:hAnsi="Tahoma" w:cs="Tahoma"/>
          <w:color w:val="333333"/>
          <w:sz w:val="21"/>
          <w:szCs w:val="21"/>
          <w:rtl/>
        </w:rPr>
        <w:t>1-     کتابخانه موظف است براساس معیارهای ذکر شده در ماده دو و سه، به شناسایی و انتخاب و جمع آوری منابعی که باید وجین شوند بپردازد</w:t>
      </w:r>
      <w:r>
        <w:rPr>
          <w:rFonts w:ascii="Tahoma" w:eastAsia="Times New Roman" w:hAnsi="Tahoma" w:cs="Tahoma"/>
          <w:color w:val="333333"/>
          <w:sz w:val="21"/>
          <w:szCs w:val="21"/>
        </w:rPr>
        <w:t>.</w:t>
      </w:r>
    </w:p>
    <w:p>
      <w:pPr>
        <w:shd w:val="clear" w:color="auto" w:fill="FFFFFF"/>
        <w:spacing w:after="150" w:line="360" w:lineRule="auto"/>
        <w:jc w:val="both"/>
        <w:rPr>
          <w:rFonts w:ascii="Tahoma" w:eastAsia="Times New Roman" w:hAnsi="Tahoma" w:cs="Tahoma"/>
          <w:color w:val="333333"/>
          <w:sz w:val="21"/>
          <w:szCs w:val="21"/>
          <w:rtl/>
        </w:rPr>
      </w:pPr>
      <w:r>
        <w:rPr>
          <w:rFonts w:ascii="Tahoma" w:eastAsia="Times New Roman" w:hAnsi="Tahoma" w:cs="Tahoma"/>
          <w:color w:val="333333"/>
          <w:sz w:val="21"/>
          <w:szCs w:val="21"/>
          <w:rtl/>
        </w:rPr>
        <w:t>2-     مسئول کتابخانه لازم است پس از شناسایی منابع وجینی، اعضای کمیته وجین را جهت بررسی و تصمیم گیری نهایی در جریان قرار دهد.</w:t>
      </w:r>
    </w:p>
    <w:p>
      <w:pPr>
        <w:shd w:val="clear" w:color="auto" w:fill="FFFFFF"/>
        <w:spacing w:after="150" w:line="360" w:lineRule="auto"/>
        <w:jc w:val="both"/>
        <w:rPr>
          <w:rFonts w:ascii="Tahoma" w:eastAsia="Times New Roman" w:hAnsi="Tahoma" w:cs="Tahoma"/>
          <w:color w:val="333333"/>
          <w:sz w:val="21"/>
          <w:szCs w:val="21"/>
          <w:rtl/>
        </w:rPr>
      </w:pPr>
      <w:r>
        <w:rPr>
          <w:rFonts w:ascii="Tahoma" w:eastAsia="Times New Roman" w:hAnsi="Tahoma" w:cs="Tahoma"/>
          <w:color w:val="333333"/>
          <w:sz w:val="21"/>
          <w:szCs w:val="21"/>
          <w:rtl/>
        </w:rPr>
        <w:t>3-     منابع وجین شده در برنامه اکسل (شامل: عنوان، مولف، سال نشر، شماره ثبت و شماره راهنما) به همراه صورتجلسه کمیته وجین، به کتابخانه مرکزی ارسال گردد.</w:t>
      </w:r>
    </w:p>
    <w:p>
      <w:pPr>
        <w:shd w:val="clear" w:color="auto" w:fill="FFFFFF"/>
        <w:spacing w:after="150" w:line="360" w:lineRule="auto"/>
        <w:jc w:val="both"/>
        <w:rPr>
          <w:rFonts w:ascii="Tahoma" w:eastAsia="Times New Roman" w:hAnsi="Tahoma" w:cs="Tahoma"/>
          <w:color w:val="333333"/>
          <w:sz w:val="21"/>
          <w:szCs w:val="21"/>
          <w:rtl/>
        </w:rPr>
      </w:pPr>
      <w:r>
        <w:rPr>
          <w:rFonts w:ascii="Tahoma" w:eastAsia="Times New Roman" w:hAnsi="Tahoma" w:cs="Tahoma"/>
          <w:color w:val="333333"/>
          <w:sz w:val="21"/>
          <w:szCs w:val="21"/>
          <w:rtl/>
        </w:rPr>
        <w:t>4-     لازم است مسئول هر کتابخانه، لیست نهایی منابع وجینی (شامل: عنوان، مولف، سال انتشار و شماره ثبت) را به پیوست صورتجلسه کمیته وجین به همراه کتب وجینی به کتابخانه مرکزی ارسال نماید.</w:t>
      </w:r>
    </w:p>
    <w:p>
      <w:pPr>
        <w:shd w:val="clear" w:color="auto" w:fill="FFFFFF"/>
        <w:spacing w:after="150" w:line="360" w:lineRule="auto"/>
        <w:jc w:val="both"/>
        <w:rPr>
          <w:rFonts w:ascii="Tahoma" w:eastAsia="Times New Roman" w:hAnsi="Tahoma" w:cs="Tahoma"/>
          <w:color w:val="333333"/>
          <w:sz w:val="21"/>
          <w:szCs w:val="21"/>
          <w:rtl/>
        </w:rPr>
      </w:pPr>
      <w:r>
        <w:rPr>
          <w:rFonts w:ascii="Tahoma" w:eastAsia="Times New Roman" w:hAnsi="Tahoma" w:cs="Tahoma"/>
          <w:color w:val="333333"/>
          <w:sz w:val="21"/>
          <w:szCs w:val="21"/>
          <w:rtl/>
        </w:rPr>
        <w:t>5-     کتابخانه مرکزی موظف است پس از دریافت صورتجلسه منابع وجینی هر کتابخانه، نسبت به حذف شماره ثبت منبع از نرم افزار کتابخانه اقدام نماید.</w:t>
      </w:r>
    </w:p>
    <w:p>
      <w:pPr>
        <w:shd w:val="clear" w:color="auto" w:fill="FFFFFF"/>
        <w:spacing w:after="150" w:line="360" w:lineRule="auto"/>
        <w:jc w:val="both"/>
        <w:rPr>
          <w:rFonts w:ascii="Tahoma" w:eastAsia="Times New Roman" w:hAnsi="Tahoma" w:cs="Tahoma"/>
          <w:color w:val="333333"/>
          <w:sz w:val="21"/>
          <w:szCs w:val="21"/>
          <w:rtl/>
        </w:rPr>
      </w:pPr>
      <w:r>
        <w:rPr>
          <w:rFonts w:ascii="Tahoma" w:eastAsia="Times New Roman" w:hAnsi="Tahoma" w:cs="Tahoma"/>
          <w:color w:val="333333"/>
          <w:sz w:val="21"/>
          <w:szCs w:val="21"/>
          <w:rtl/>
        </w:rPr>
        <w:t>6-     تصمیم گیری نهایی در رابطه با نحوه توزیع یا جایگزینی کتابهای وجین شده مراکز بر عهده کتابخانه مرکزی است تا مراتب را به واحد مربوطه اعلام نماید.</w:t>
      </w:r>
    </w:p>
    <w:p>
      <w:pPr>
        <w:shd w:val="clear" w:color="auto" w:fill="FFFFFF"/>
        <w:spacing w:after="150" w:line="360" w:lineRule="auto"/>
        <w:jc w:val="both"/>
        <w:rPr>
          <w:rFonts w:ascii="Tahoma" w:eastAsia="Times New Roman" w:hAnsi="Tahoma" w:cs="Tahoma"/>
          <w:color w:val="333333"/>
          <w:sz w:val="21"/>
          <w:szCs w:val="21"/>
          <w:rtl/>
        </w:rPr>
      </w:pPr>
      <w:r>
        <w:rPr>
          <w:rFonts w:ascii="Tahoma" w:eastAsia="Times New Roman" w:hAnsi="Tahoma" w:cs="Tahoma"/>
          <w:b/>
          <w:bCs/>
          <w:color w:val="333333"/>
          <w:sz w:val="21"/>
          <w:szCs w:val="21"/>
          <w:rtl/>
        </w:rPr>
        <w:t xml:space="preserve">ماده </w:t>
      </w:r>
      <w:r>
        <w:rPr>
          <w:rFonts w:ascii="Tahoma" w:eastAsia="Times New Roman" w:hAnsi="Tahoma" w:cs="Tahoma" w:hint="cs"/>
          <w:b/>
          <w:bCs/>
          <w:color w:val="333333"/>
          <w:sz w:val="21"/>
          <w:szCs w:val="21"/>
          <w:rtl/>
        </w:rPr>
        <w:t>5</w:t>
      </w:r>
      <w:r>
        <w:rPr>
          <w:rFonts w:ascii="Tahoma" w:eastAsia="Times New Roman" w:hAnsi="Tahoma" w:cs="Tahoma"/>
          <w:b/>
          <w:bCs/>
          <w:color w:val="333333"/>
          <w:sz w:val="21"/>
          <w:szCs w:val="21"/>
          <w:rtl/>
        </w:rPr>
        <w:t>: </w:t>
      </w:r>
      <w:r>
        <w:rPr>
          <w:rFonts w:ascii="Tahoma" w:eastAsia="Times New Roman" w:hAnsi="Tahoma" w:cs="Tahoma"/>
          <w:color w:val="333333"/>
          <w:sz w:val="21"/>
          <w:szCs w:val="21"/>
          <w:rtl/>
        </w:rPr>
        <w:t>دوره وجین</w:t>
      </w:r>
    </w:p>
    <w:p>
      <w:pPr>
        <w:shd w:val="clear" w:color="auto" w:fill="FFFFFF"/>
        <w:spacing w:after="150" w:line="360" w:lineRule="auto"/>
        <w:jc w:val="both"/>
        <w:rPr>
          <w:rFonts w:ascii="Tahoma" w:eastAsia="Times New Roman" w:hAnsi="Tahoma" w:cs="Tahoma"/>
          <w:color w:val="333333"/>
          <w:sz w:val="21"/>
          <w:szCs w:val="21"/>
          <w:rtl/>
        </w:rPr>
      </w:pPr>
      <w:r>
        <w:rPr>
          <w:rFonts w:ascii="Tahoma" w:eastAsia="Times New Roman" w:hAnsi="Tahoma" w:cs="Tahoma"/>
          <w:color w:val="333333"/>
          <w:sz w:val="21"/>
          <w:szCs w:val="21"/>
          <w:rtl/>
        </w:rPr>
        <w:t>1-     از نظر زمانی بهتر است وجین منابع به صورت مستمر و سالانه (در فصل تابستان) و همزمان با قفسه خوانی مجموعه ها انجام شود.</w:t>
      </w:r>
    </w:p>
    <w:p>
      <w:pPr>
        <w:shd w:val="clear" w:color="auto" w:fill="FFFFFF"/>
        <w:spacing w:after="150" w:line="360" w:lineRule="auto"/>
        <w:jc w:val="both"/>
        <w:rPr>
          <w:rFonts w:ascii="Tahoma" w:eastAsia="Times New Roman" w:hAnsi="Tahoma" w:cs="Tahoma"/>
          <w:color w:val="333333"/>
          <w:sz w:val="21"/>
          <w:szCs w:val="21"/>
          <w:rtl/>
        </w:rPr>
      </w:pPr>
      <w:r>
        <w:rPr>
          <w:rFonts w:ascii="Tahoma" w:eastAsia="Times New Roman" w:hAnsi="Tahoma" w:cs="Tahoma"/>
          <w:color w:val="333333"/>
          <w:sz w:val="21"/>
          <w:szCs w:val="21"/>
          <w:rtl/>
        </w:rPr>
        <w:t>2-     تعداد منابع وجین شده در هر نوبت بایستی متناسب با تعداد کل منابع موجود در کتابخانه باشد.</w:t>
      </w:r>
    </w:p>
    <w:p>
      <w:pPr>
        <w:spacing w:line="360" w:lineRule="auto"/>
        <w:jc w:val="both"/>
      </w:pPr>
    </w:p>
    <w:sectPr>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inherit">
    <w:altName w:val="Times New Roman"/>
    <w:panose1 w:val="00000000000000000000"/>
    <w:charset w:val="00"/>
    <w:family w:val="roman"/>
    <w:notTrueType/>
    <w:pitch w:val="default"/>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559728">
      <w:bodyDiv w:val="1"/>
      <w:marLeft w:val="0"/>
      <w:marRight w:val="0"/>
      <w:marTop w:val="0"/>
      <w:marBottom w:val="0"/>
      <w:divBdr>
        <w:top w:val="none" w:sz="0" w:space="0" w:color="auto"/>
        <w:left w:val="none" w:sz="0" w:space="0" w:color="auto"/>
        <w:bottom w:val="none" w:sz="0" w:space="0" w:color="auto"/>
        <w:right w:val="none" w:sz="0" w:space="0" w:color="auto"/>
      </w:divBdr>
      <w:divsChild>
        <w:div w:id="836002392">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2021-12-25T08:58:00Z</dcterms:created>
  <dcterms:modified xsi:type="dcterms:W3CDTF">2021-12-25T08:58:00Z</dcterms:modified>
</cp:coreProperties>
</file>